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10E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-598805</wp:posOffset>
                </wp:positionV>
                <wp:extent cx="581025" cy="3238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4055" y="315595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B5D77"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35pt;margin-top:-47.15pt;height:25.5pt;width:45.75pt;z-index:251659264;mso-width-relative:page;mso-height-relative:page;" fillcolor="#FFFFFF [3201]" filled="t" stroked="f" coordsize="21600,21600" o:gfxdata="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F2WdNUAAAAK&#10;AQAADwAAAAAAAAABACAAAAAiAAAAZHJzL2Rvd25yZXYueG1sUEsBAhQAFAAAAAgAh07iQPnlTSBY&#10;AgAAmA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BB5D77">
                      <w:r>
                        <w:rPr>
                          <w:rFonts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医疗废弃物管理系统维保服务项目需求</w:t>
      </w:r>
      <w:bookmarkStart w:id="0" w:name="_GoBack"/>
      <w:bookmarkEnd w:id="0"/>
    </w:p>
    <w:p w14:paraId="4C4A0E5C">
      <w:pPr>
        <w:rPr>
          <w:rFonts w:hint="eastAsia"/>
          <w:sz w:val="28"/>
          <w:szCs w:val="28"/>
          <w:lang w:val="en-US" w:eastAsia="zh-CN"/>
        </w:rPr>
      </w:pPr>
    </w:p>
    <w:p w14:paraId="3B44604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医疗废弃物管理系统维保服务项目包含医废管理系统软件1套、回收转运车（含PDA）3辆、暂存间地磅1台等配套设备全保服务，保障医院系统实时完成与市卫健委医废平台数据推送，服务包括但不限于以下要求：</w:t>
      </w:r>
    </w:p>
    <w:p w14:paraId="05D80DE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1、报警管理功能维护：后台日常报警管理功能的维护服务，协助院方处理报警数据、上报、修改、设置等问题，提供解除出库报警，获取误差数据报警列表等服务。</w:t>
      </w:r>
    </w:p>
    <w:p w14:paraId="121EB27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2、首页统计功能维护：后台首页统计功能维护服务，主要包括科室统计、科室数据汇总、报警处置、地图数据汇总、每日出入库称重数据、回收趋势统计、医废分类及汇总统计等功能。</w:t>
      </w:r>
    </w:p>
    <w:p w14:paraId="2183500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3、转运管理功能维护：后台日常转运管理功能维护服务，协助院方查询、统计转运数据，导出转运列表等服务。</w:t>
      </w:r>
    </w:p>
    <w:p w14:paraId="5A443469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4、入库管理功能维护：后台日常入库管理功能维护服务，协助院方查询、统计入库数据，导出入库列表等服务。</w:t>
      </w:r>
    </w:p>
    <w:p w14:paraId="34C52109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5、出库管理功能维护：后台日常出库管理功能维护服务，协助院方查询、统计出库数据，导出出库列表等服务。</w:t>
      </w:r>
    </w:p>
    <w:p w14:paraId="346750D0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6、统计查询功能维护：后台日常统计查询功能维护服务，协助院方查询科室数据、统计汇总科室医废数据，导出科室医废分类、数据等服务。</w:t>
      </w:r>
    </w:p>
    <w:p w14:paraId="78B60E8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7、PDA功能维护：PDA功能维护服务，主要包括协助院方处理PDA扫描科室人员二维码，称重，垃圾转运，入库，出库等功能，查询版本更新信息，定期进行版本升级。</w:t>
      </w:r>
    </w:p>
    <w:p w14:paraId="57FAAB4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医院管理功能维护：后台医院管理功能维护服务，主要包括清理医院库存总量、科室及医院工作人员的编辑与查询、设备地址的获取与新增、二维码导出、医院结算时间设置、用户删除、用户信息的设置等功能。</w:t>
      </w:r>
    </w:p>
    <w:p w14:paraId="1E9ED55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9、日常巡检：定期对系统管理后台的各项技术指标进行定期巡查维护工作，保障“智能医废”系统正常使用，软件版本定期升级更新，并解决系统运行硬、软件故障等内容。</w:t>
      </w:r>
    </w:p>
    <w:p w14:paraId="49DE954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10、硬件维修服务：硬件设备售后排障服务，记录售后工单、故障问题，硬件设备维修更换服务等信息。</w:t>
      </w:r>
    </w:p>
    <w:p w14:paraId="505337D8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11、维保响应：供应商再接到维修请求后提供12小时内软件远程处理、24小时内硬件现场处理服务。保障“智能医废”系统硬、软件设备正常使用，并建立售后维修服务档案。</w:t>
      </w:r>
    </w:p>
    <w:p w14:paraId="24242D9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12、物业培训：对医废设备新增物业人员进行设备日常使用培训，并在后期持续使用中反馈的问题依据实际情况进行解答，以保证医废管理系统正常运营。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00DE2"/>
    <w:rsid w:val="13473662"/>
    <w:rsid w:val="23E519B9"/>
    <w:rsid w:val="451B5DAA"/>
    <w:rsid w:val="480706A9"/>
    <w:rsid w:val="630011C8"/>
    <w:rsid w:val="7E30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927</Characters>
  <Lines>0</Lines>
  <Paragraphs>0</Paragraphs>
  <TotalTime>19</TotalTime>
  <ScaleCrop>false</ScaleCrop>
  <LinksUpToDate>false</LinksUpToDate>
  <CharactersWithSpaces>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2025-07-09T11:22:00Z</dcterms:created>
  <dc:creator>Administrator</dc:creator>
  <cp:lastModifiedBy>Mr~Rong</cp:lastModifiedBy>
  <dcterms:modified xsi:type="dcterms:W3CDTF">2025-07-10T06:57:44Z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eyJoZGlkIjoiOTk3OTI2MWQ2OTdlMDMzYWMxOGNjZDQxZDk4MDAyZmYiLCJ1c2VySWQiOiI2MDA2NTg3NDQifQ==</vt:lpwstr>
  </property>
  <property fmtid="{D5CDD505-2E9C-101B-9397-08002B2CF9AE}" pid="4" name="ICV">
    <vt:lpwstr>0A430D6B68C048DC9AA545A482A9EB0C_13</vt:lpwstr>
  </property>
</Properties>
</file>